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AE" w:rsidRDefault="001235AE" w:rsidP="009C46ED">
      <w:pPr>
        <w:pStyle w:val="Overskrift1"/>
        <w:ind w:right="2125"/>
        <w:rPr>
          <w:b/>
          <w:color w:val="auto"/>
          <w:sz w:val="52"/>
          <w:szCs w:val="52"/>
        </w:rPr>
      </w:pPr>
    </w:p>
    <w:p w:rsidR="007231BB" w:rsidRPr="00E36A18" w:rsidRDefault="00E40926" w:rsidP="00E36A18">
      <w:pPr>
        <w:pStyle w:val="Overskrift1"/>
        <w:rPr>
          <w:b/>
          <w:color w:val="auto"/>
          <w:sz w:val="40"/>
          <w:szCs w:val="40"/>
        </w:rPr>
      </w:pPr>
      <w:r w:rsidRPr="00E36A18">
        <w:rPr>
          <w:b/>
          <w:noProof/>
          <w:color w:val="auto"/>
          <w:sz w:val="40"/>
          <w:szCs w:val="40"/>
          <w:lang w:eastAsia="da-DK"/>
        </w:rPr>
        <mc:AlternateContent>
          <mc:Choice Requires="wps">
            <w:drawing>
              <wp:anchor distT="0" distB="0" distL="114300" distR="114300" simplePos="0" relativeHeight="251683840" behindDoc="0" locked="0" layoutInCell="1" allowOverlap="1" wp14:anchorId="44DA9E56" wp14:editId="11F91D04">
                <wp:simplePos x="0" y="0"/>
                <wp:positionH relativeFrom="column">
                  <wp:posOffset>-253365</wp:posOffset>
                </wp:positionH>
                <wp:positionV relativeFrom="paragraph">
                  <wp:posOffset>631190</wp:posOffset>
                </wp:positionV>
                <wp:extent cx="6756400" cy="0"/>
                <wp:effectExtent l="0" t="0" r="25400" b="19050"/>
                <wp:wrapNone/>
                <wp:docPr id="292" name="Lige forbindelse 292"/>
                <wp:cNvGraphicFramePr/>
                <a:graphic xmlns:a="http://schemas.openxmlformats.org/drawingml/2006/main">
                  <a:graphicData uri="http://schemas.microsoft.com/office/word/2010/wordprocessingShape">
                    <wps:wsp>
                      <wps:cNvCnPr/>
                      <wps:spPr>
                        <a:xfrm flipV="1">
                          <a:off x="0" y="0"/>
                          <a:ext cx="67564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D155A" id="Lige forbindelse 29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49.7pt" to="512.0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" strokecolor="#c00000">
                <v:stroke joinstyle="miter"/>
              </v:line>
            </w:pict>
          </mc:Fallback>
        </mc:AlternateContent>
      </w:r>
      <w:r w:rsidR="00747B95" w:rsidRPr="00E36A18">
        <w:rPr>
          <w:b/>
          <w:color w:val="auto"/>
          <w:sz w:val="40"/>
          <w:szCs w:val="40"/>
        </w:rPr>
        <w:t xml:space="preserve">Døgntilbud til børn og </w:t>
      </w:r>
      <w:r w:rsidR="00AB2264" w:rsidRPr="00E36A18">
        <w:rPr>
          <w:b/>
          <w:color w:val="auto"/>
          <w:sz w:val="40"/>
          <w:szCs w:val="40"/>
        </w:rPr>
        <w:t>unge</w:t>
      </w:r>
    </w:p>
    <w:p w:rsidR="00F72027" w:rsidRDefault="00F72027" w:rsidP="004E3A58">
      <w:pPr>
        <w:pStyle w:val="Overskrift3"/>
        <w:rPr>
          <w:rFonts w:asciiTheme="minorHAnsi" w:eastAsiaTheme="minorHAnsi" w:hAnsiTheme="minorHAnsi" w:cstheme="minorBidi"/>
          <w:color w:val="auto"/>
          <w:sz w:val="22"/>
          <w:szCs w:val="22"/>
        </w:rPr>
      </w:pPr>
    </w:p>
    <w:p w:rsidR="00AB2264" w:rsidRPr="00AB2264" w:rsidRDefault="00AB2264" w:rsidP="00AB2264">
      <w:pPr>
        <w:jc w:val="both"/>
        <w:rPr>
          <w:rFonts w:cstheme="minorHAnsi"/>
        </w:rPr>
      </w:pPr>
      <w:r w:rsidRPr="00AB2264">
        <w:rPr>
          <w:rFonts w:cstheme="minorHAnsi"/>
        </w:rPr>
        <w:t>Der er omkring 700 døgninstitutioner og opholdssteder for anbragte børn og unge i Danmark. Heraf er cirka 400 oprettet som selvejende institutioner eller fonde, hvilket betyder at det er flertallet af disse tilbud, der varetages af det selvejende område. Flere af disse har driftsoverenskomster med kommuner, men mange fungerer på private vilkår.</w:t>
      </w:r>
    </w:p>
    <w:p w:rsidR="00AB2264" w:rsidRPr="00AB2264" w:rsidRDefault="00AB2264" w:rsidP="00AB2264">
      <w:pPr>
        <w:jc w:val="both"/>
        <w:rPr>
          <w:rFonts w:cstheme="minorHAnsi"/>
        </w:rPr>
      </w:pPr>
      <w:r w:rsidRPr="00AB2264">
        <w:rPr>
          <w:rFonts w:cstheme="minorHAnsi"/>
        </w:rPr>
        <w:t xml:space="preserve">Selveje Danmark repræsenterer en række </w:t>
      </w:r>
      <w:r>
        <w:rPr>
          <w:rFonts w:cstheme="minorHAnsi"/>
        </w:rPr>
        <w:t>selvejende døgntilbud, hvoraf flere er større dag</w:t>
      </w:r>
      <w:r w:rsidRPr="00AB2264">
        <w:rPr>
          <w:rFonts w:cstheme="minorHAnsi"/>
        </w:rPr>
        <w:t>institutioner med en række supplerende ydelser som intern</w:t>
      </w:r>
      <w:r>
        <w:rPr>
          <w:rFonts w:cstheme="minorHAnsi"/>
        </w:rPr>
        <w:t>e skole</w:t>
      </w:r>
      <w:r w:rsidR="00E36A18">
        <w:rPr>
          <w:rFonts w:cstheme="minorHAnsi"/>
        </w:rPr>
        <w:t>r</w:t>
      </w:r>
      <w:r>
        <w:rPr>
          <w:rFonts w:cstheme="minorHAnsi"/>
        </w:rPr>
        <w:t>, STU, dagbehandling, efterværn, m</w:t>
      </w:r>
      <w:r w:rsidRPr="00AB2264">
        <w:rPr>
          <w:rFonts w:cstheme="minorHAnsi"/>
        </w:rPr>
        <w:t>m.</w:t>
      </w:r>
    </w:p>
    <w:p w:rsidR="00AB2264" w:rsidRPr="00607A2B" w:rsidRDefault="00607A2B" w:rsidP="00AB2264">
      <w:pPr>
        <w:jc w:val="both"/>
        <w:rPr>
          <w:rFonts w:cstheme="minorHAnsi"/>
          <w:b/>
        </w:rPr>
      </w:pPr>
      <w:r w:rsidRPr="00607A2B">
        <w:rPr>
          <w:rFonts w:cstheme="minorHAnsi"/>
          <w:b/>
        </w:rPr>
        <w:t>Visionen</w:t>
      </w:r>
      <w:r>
        <w:rPr>
          <w:rFonts w:cstheme="minorHAnsi"/>
          <w:b/>
        </w:rPr>
        <w:br/>
      </w:r>
      <w:r w:rsidR="00224CAD">
        <w:rPr>
          <w:noProof/>
          <w:lang w:eastAsia="da-DK"/>
        </w:rPr>
        <mc:AlternateContent>
          <mc:Choice Requires="wps">
            <w:drawing>
              <wp:anchor distT="45720" distB="45720" distL="114300" distR="114300" simplePos="0" relativeHeight="251661312" behindDoc="0" locked="0" layoutInCell="1" allowOverlap="1">
                <wp:simplePos x="0" y="0"/>
                <wp:positionH relativeFrom="column">
                  <wp:posOffset>5068570</wp:posOffset>
                </wp:positionH>
                <wp:positionV relativeFrom="paragraph">
                  <wp:posOffset>1887855</wp:posOffset>
                </wp:positionV>
                <wp:extent cx="1630045" cy="1404620"/>
                <wp:effectExtent l="0" t="0" r="8255" b="889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404620"/>
                        </a:xfrm>
                        <a:prstGeom prst="rect">
                          <a:avLst/>
                        </a:prstGeom>
                        <a:solidFill>
                          <a:srgbClr val="FFFFFF"/>
                        </a:solidFill>
                        <a:ln w="9525">
                          <a:noFill/>
                          <a:miter lim="800000"/>
                          <a:headEnd/>
                          <a:tailEnd/>
                        </a:ln>
                      </wps:spPr>
                      <wps:txbx>
                        <w:txbxContent>
                          <w:p w:rsidR="00DC797A" w:rsidRPr="00820544" w:rsidRDefault="00DC797A" w:rsidP="00E40926">
                            <w:pPr>
                              <w:jc w:val="both"/>
                              <w:rPr>
                                <w:sz w:val="18"/>
                                <w:szCs w:val="18"/>
                              </w:rPr>
                            </w:pPr>
                            <w:r w:rsidRPr="00820544">
                              <w:rPr>
                                <w:sz w:val="18"/>
                                <w:szCs w:val="18"/>
                              </w:rPr>
                              <w:t xml:space="preserve">Ønsker du mere viden om </w:t>
                            </w:r>
                            <w:r w:rsidR="00AB2264" w:rsidRPr="00820544">
                              <w:rPr>
                                <w:sz w:val="18"/>
                                <w:szCs w:val="18"/>
                              </w:rPr>
                              <w:t>udsatte børn og unge</w:t>
                            </w:r>
                            <w:r w:rsidRPr="00820544">
                              <w:rPr>
                                <w:sz w:val="18"/>
                                <w:szCs w:val="18"/>
                              </w:rPr>
                              <w:t>, kan du kontakt</w:t>
                            </w:r>
                            <w:r w:rsidR="00F71EF2" w:rsidRPr="00820544">
                              <w:rPr>
                                <w:sz w:val="18"/>
                                <w:szCs w:val="18"/>
                              </w:rPr>
                              <w:t>e</w:t>
                            </w:r>
                            <w:r w:rsidRPr="00820544">
                              <w:rPr>
                                <w:sz w:val="18"/>
                                <w:szCs w:val="18"/>
                              </w:rPr>
                              <w:t xml:space="preserve"> </w:t>
                            </w:r>
                            <w:r w:rsidR="00AB2264" w:rsidRPr="00820544">
                              <w:rPr>
                                <w:sz w:val="18"/>
                                <w:szCs w:val="18"/>
                              </w:rPr>
                              <w:t>chefkonsulent i Selveje Danmark Gitte Landors</w:t>
                            </w:r>
                            <w:r w:rsidRPr="00820544">
                              <w:rPr>
                                <w:sz w:val="18"/>
                                <w:szCs w:val="18"/>
                              </w:rPr>
                              <w:t>.</w:t>
                            </w:r>
                          </w:p>
                          <w:p w:rsidR="00DC797A" w:rsidRPr="00820544" w:rsidRDefault="00AB2264">
                            <w:pPr>
                              <w:rPr>
                                <w:sz w:val="18"/>
                                <w:szCs w:val="18"/>
                              </w:rPr>
                            </w:pPr>
                            <w:r w:rsidRPr="00820544">
                              <w:rPr>
                                <w:b/>
                                <w:sz w:val="18"/>
                                <w:szCs w:val="18"/>
                              </w:rPr>
                              <w:t>Tlf. 33 74 60 23</w:t>
                            </w:r>
                            <w:r w:rsidRPr="00820544">
                              <w:rPr>
                                <w:sz w:val="18"/>
                                <w:szCs w:val="18"/>
                              </w:rPr>
                              <w:br/>
                              <w:t>gla</w:t>
                            </w:r>
                            <w:r w:rsidR="00DC797A" w:rsidRPr="00820544">
                              <w:rPr>
                                <w:sz w:val="18"/>
                                <w:szCs w:val="18"/>
                              </w:rPr>
                              <w:t>@selveje.dk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399.1pt;margin-top:148.65pt;width:128.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" stroked="f">
                <v:textbox style="mso-fit-shape-to-text:t">
                  <w:txbxContent>
                    <w:p w:rsidR="00DC797A" w:rsidRPr="00820544" w:rsidRDefault="00DC797A" w:rsidP="00E40926">
                      <w:pPr>
                        <w:jc w:val="both"/>
                        <w:rPr>
                          <w:sz w:val="18"/>
                          <w:szCs w:val="18"/>
                        </w:rPr>
                      </w:pPr>
                      <w:r w:rsidRPr="00820544">
                        <w:rPr>
                          <w:sz w:val="18"/>
                          <w:szCs w:val="18"/>
                        </w:rPr>
                        <w:t xml:space="preserve">Ønsker du mere viden om </w:t>
                      </w:r>
                      <w:r w:rsidR="00AB2264" w:rsidRPr="00820544">
                        <w:rPr>
                          <w:sz w:val="18"/>
                          <w:szCs w:val="18"/>
                        </w:rPr>
                        <w:t>udsatte børn og unge</w:t>
                      </w:r>
                      <w:r w:rsidRPr="00820544">
                        <w:rPr>
                          <w:sz w:val="18"/>
                          <w:szCs w:val="18"/>
                        </w:rPr>
                        <w:t>, kan du kontakt</w:t>
                      </w:r>
                      <w:r w:rsidR="00F71EF2" w:rsidRPr="00820544">
                        <w:rPr>
                          <w:sz w:val="18"/>
                          <w:szCs w:val="18"/>
                        </w:rPr>
                        <w:t>e</w:t>
                      </w:r>
                      <w:r w:rsidRPr="00820544">
                        <w:rPr>
                          <w:sz w:val="18"/>
                          <w:szCs w:val="18"/>
                        </w:rPr>
                        <w:t xml:space="preserve"> </w:t>
                      </w:r>
                      <w:r w:rsidR="00AB2264" w:rsidRPr="00820544">
                        <w:rPr>
                          <w:sz w:val="18"/>
                          <w:szCs w:val="18"/>
                        </w:rPr>
                        <w:t>chefkonsulent i Selveje Danmark Gitte Landors</w:t>
                      </w:r>
                      <w:r w:rsidRPr="00820544">
                        <w:rPr>
                          <w:sz w:val="18"/>
                          <w:szCs w:val="18"/>
                        </w:rPr>
                        <w:t>.</w:t>
                      </w:r>
                    </w:p>
                    <w:p w:rsidR="00DC797A" w:rsidRPr="00820544" w:rsidRDefault="00AB2264">
                      <w:pPr>
                        <w:rPr>
                          <w:sz w:val="18"/>
                          <w:szCs w:val="18"/>
                        </w:rPr>
                      </w:pPr>
                      <w:r w:rsidRPr="00820544">
                        <w:rPr>
                          <w:b/>
                          <w:sz w:val="18"/>
                          <w:szCs w:val="18"/>
                        </w:rPr>
                        <w:t>Tlf. 33 74 60 23</w:t>
                      </w:r>
                      <w:r w:rsidRPr="00820544">
                        <w:rPr>
                          <w:sz w:val="18"/>
                          <w:szCs w:val="18"/>
                        </w:rPr>
                        <w:br/>
                        <w:t>gla</w:t>
                      </w:r>
                      <w:r w:rsidR="00DC797A" w:rsidRPr="00820544">
                        <w:rPr>
                          <w:sz w:val="18"/>
                          <w:szCs w:val="18"/>
                        </w:rPr>
                        <w:t>@selveje.dk</w:t>
                      </w:r>
                    </w:p>
                  </w:txbxContent>
                </v:textbox>
                <w10:wrap type="square"/>
              </v:shape>
            </w:pict>
          </mc:Fallback>
        </mc:AlternateContent>
      </w:r>
      <w:r w:rsidR="00224CAD">
        <w:rPr>
          <w:noProof/>
          <w:lang w:eastAsia="da-DK"/>
        </w:rPr>
        <mc:AlternateContent>
          <mc:Choice Requires="wps">
            <w:drawing>
              <wp:anchor distT="0" distB="0" distL="114300" distR="114300" simplePos="0" relativeHeight="251704320" behindDoc="0" locked="0" layoutInCell="1" allowOverlap="1" wp14:anchorId="1531C648" wp14:editId="3190876E">
                <wp:simplePos x="0" y="0"/>
                <wp:positionH relativeFrom="column">
                  <wp:posOffset>5185410</wp:posOffset>
                </wp:positionH>
                <wp:positionV relativeFrom="paragraph">
                  <wp:posOffset>1886585</wp:posOffset>
                </wp:positionV>
                <wp:extent cx="1431925" cy="0"/>
                <wp:effectExtent l="0" t="0" r="34925" b="19050"/>
                <wp:wrapNone/>
                <wp:docPr id="207" name="Lige forbindelse 207"/>
                <wp:cNvGraphicFramePr/>
                <a:graphic xmlns:a="http://schemas.openxmlformats.org/drawingml/2006/main">
                  <a:graphicData uri="http://schemas.microsoft.com/office/word/2010/wordprocessingShape">
                    <wps:wsp>
                      <wps:cNvCnPr/>
                      <wps:spPr>
                        <a:xfrm>
                          <a:off x="0" y="0"/>
                          <a:ext cx="143192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DEBFE" id="Lige forbindelse 20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3pt,148.55pt" to="521.0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" strokecolor="#c00000" strokeweight=".5pt">
                <v:stroke joinstyle="miter"/>
              </v:line>
            </w:pict>
          </mc:Fallback>
        </mc:AlternateContent>
      </w:r>
      <w:r w:rsidR="00AB2264" w:rsidRPr="00AB2264">
        <w:rPr>
          <w:rFonts w:cstheme="minorHAnsi"/>
        </w:rPr>
        <w:t>Selveje Danmark arbejder politisk for, at de selvejende døgntilbud også i fremtiden vil udgøre en stor del af dette område og arbejde for, at selvejets særkende og værdi får det fornødne råderum til netop at udgøre et værdifuld alternativ til det kommunale</w:t>
      </w:r>
      <w:r w:rsidR="00224CAD">
        <w:rPr>
          <w:rFonts w:cstheme="minorHAnsi"/>
        </w:rPr>
        <w:t xml:space="preserve"> døgntilbud. Ligeledes arbejder S</w:t>
      </w:r>
      <w:r w:rsidR="00AB2264" w:rsidRPr="00AB2264">
        <w:rPr>
          <w:rFonts w:cstheme="minorHAnsi"/>
        </w:rPr>
        <w:t xml:space="preserve">elveje </w:t>
      </w:r>
      <w:r w:rsidR="00224CAD" w:rsidRPr="00AB2264">
        <w:rPr>
          <w:rFonts w:cstheme="minorHAnsi"/>
        </w:rPr>
        <w:t>Danmark</w:t>
      </w:r>
      <w:r w:rsidR="00AB2264" w:rsidRPr="00AB2264">
        <w:rPr>
          <w:rFonts w:cstheme="minorHAnsi"/>
        </w:rPr>
        <w:t xml:space="preserve"> for, at døgntilbud også i fremtiden fremstår som st</w:t>
      </w:r>
      <w:r w:rsidR="00224CAD">
        <w:rPr>
          <w:rFonts w:cstheme="minorHAnsi"/>
        </w:rPr>
        <w:t>ærke og nødvendi</w:t>
      </w:r>
      <w:r w:rsidR="00E36A18">
        <w:rPr>
          <w:rFonts w:cstheme="minorHAnsi"/>
        </w:rPr>
        <w:t>ge indsatser</w:t>
      </w:r>
      <w:r w:rsidR="00AB2264" w:rsidRPr="00AB2264">
        <w:rPr>
          <w:rFonts w:cstheme="minorHAnsi"/>
        </w:rPr>
        <w:t xml:space="preserve"> til vores allermest udsatte børn og unge. Men prioriteringen af familiepleje som den primære anbringelsesform er mange døgntilbud i dette kølvand lukket. Dette sammenholdt med, at kommunerne i langt højer</w:t>
      </w:r>
      <w:r w:rsidR="00224CAD">
        <w:rPr>
          <w:rFonts w:cstheme="minorHAnsi"/>
        </w:rPr>
        <w:t>e grad end tidligere trækker b</w:t>
      </w:r>
      <w:r w:rsidR="00AB2264" w:rsidRPr="00AB2264">
        <w:rPr>
          <w:rFonts w:cstheme="minorHAnsi"/>
        </w:rPr>
        <w:t>o</w:t>
      </w:r>
      <w:r w:rsidR="00224CAD">
        <w:rPr>
          <w:rFonts w:cstheme="minorHAnsi"/>
        </w:rPr>
        <w:t>rgere</w:t>
      </w:r>
      <w:r w:rsidR="00AB2264" w:rsidRPr="00AB2264">
        <w:rPr>
          <w:rFonts w:cstheme="minorHAnsi"/>
        </w:rPr>
        <w:t xml:space="preserve"> hjem i egne tilbud eller udelukkende benytter egne tilbud, så er det på denne baggrund et vigtigt politisk arbejde at sikre, at alle udsatte børn og unge får den nødvendige hjælp og støtte uanset, hvor de har adresse.</w:t>
      </w:r>
    </w:p>
    <w:p w:rsidR="00AB2264" w:rsidRPr="00AB2264" w:rsidRDefault="00607A2B" w:rsidP="00AB2264">
      <w:pPr>
        <w:jc w:val="both"/>
        <w:rPr>
          <w:rFonts w:cstheme="minorHAnsi"/>
        </w:rPr>
      </w:pPr>
      <w:r>
        <w:rPr>
          <w:rFonts w:cstheme="minorHAnsi"/>
        </w:rPr>
        <w:t>I det følgende ses nogle politiske udfordringer</w:t>
      </w:r>
      <w:r w:rsidR="00AB2264" w:rsidRPr="00AB2264">
        <w:rPr>
          <w:rFonts w:cstheme="minorHAnsi"/>
        </w:rPr>
        <w:t xml:space="preserve"> </w:t>
      </w:r>
      <w:r w:rsidR="00747B95">
        <w:rPr>
          <w:rFonts w:cstheme="minorHAnsi"/>
        </w:rPr>
        <w:t xml:space="preserve">i </w:t>
      </w:r>
      <w:r w:rsidR="00E36A18">
        <w:rPr>
          <w:rFonts w:cstheme="minorHAnsi"/>
        </w:rPr>
        <w:t xml:space="preserve">forhold til døgntilbudsområdet </w:t>
      </w:r>
    </w:p>
    <w:p w:rsidR="00E36A18" w:rsidRPr="00E36A18" w:rsidRDefault="00E36A18" w:rsidP="00E36A18">
      <w:pPr>
        <w:tabs>
          <w:tab w:val="left" w:pos="6521"/>
        </w:tabs>
        <w:spacing w:after="0"/>
        <w:ind w:right="142"/>
        <w:rPr>
          <w:b/>
        </w:rPr>
      </w:pPr>
      <w:r w:rsidRPr="00E36A18">
        <w:rPr>
          <w:b/>
        </w:rPr>
        <w:t>Driftsoverenskomst</w:t>
      </w:r>
    </w:p>
    <w:p w:rsidR="00E36A18" w:rsidRDefault="00E36A18" w:rsidP="00E36A18">
      <w:pPr>
        <w:ind w:right="425"/>
        <w:jc w:val="both"/>
      </w:pPr>
      <w:r>
        <w:t>Mange driftsover</w:t>
      </w:r>
      <w:r w:rsidR="00820544">
        <w:t xml:space="preserve">enskomster mellem selvejende døgntilbud </w:t>
      </w:r>
      <w:r>
        <w:t>og kommunen har over tid udviklet sig til snærende bånd, der hæmmer de selvejende organisationer i deres arbejde og udøvelse af ledelsesretten. En del driftsoverenskomster vurderes desuden til at være på kant med kommunestyrelsesloven § 2, da de er så indgribende, at både bestyrelse og daglig ledelse ikke i tilstrækkeligt omfang har frihed til at praktisere deres ledelsesret i forhold til personale og organisationen. En kommune må nemlig ikke i henhold til kommunestyrelsesloven § 2 udskille en opgave til en selvejende institution og samtidig bevare rådigheden over opgavevaretagelsen ved at have bestemmende indflydelse på institutionen. Dertil kommer at en række kommuner overstyrer de selvejende organisationer ud over, hvad der er nedfældet driftsoverenskomsterne.</w:t>
      </w:r>
    </w:p>
    <w:p w:rsidR="00E36A18" w:rsidRPr="00820544" w:rsidRDefault="00820544" w:rsidP="00E36A18">
      <w:pPr>
        <w:ind w:right="425"/>
        <w:jc w:val="both"/>
        <w:rPr>
          <w:b/>
        </w:rPr>
      </w:pPr>
      <w:r>
        <w:rPr>
          <w:b/>
        </w:rPr>
        <w:t>Selveje Danmark foreslår, at</w:t>
      </w:r>
    </w:p>
    <w:p w:rsidR="00E36A18" w:rsidRDefault="00E36A18" w:rsidP="00E36A18">
      <w:pPr>
        <w:pStyle w:val="Listeafsnit"/>
        <w:numPr>
          <w:ilvl w:val="0"/>
          <w:numId w:val="30"/>
        </w:numPr>
        <w:ind w:right="425"/>
        <w:jc w:val="both"/>
      </w:pPr>
      <w:r>
        <w:t>Regeringens ønske om en styrkelse af mangfoldigheden og det frie valg fører til nedsættelsen af en arbejdsgruppe i regi af Børne- og Socialministeriet, der skal afdække, på hvilke måder samspillet mellem den offentlige sektor og de selvejende organisationer kan styrkes, så det understøtter såvel ønsket om styring som udviklingen af mangfoldighed og kvalitet.</w:t>
      </w:r>
    </w:p>
    <w:p w:rsidR="00E36A18" w:rsidRDefault="00E36A18" w:rsidP="00E36A18">
      <w:pPr>
        <w:pStyle w:val="Listeafsnit"/>
        <w:numPr>
          <w:ilvl w:val="0"/>
          <w:numId w:val="30"/>
        </w:numPr>
        <w:ind w:right="425"/>
        <w:jc w:val="both"/>
      </w:pPr>
      <w:r>
        <w:lastRenderedPageBreak/>
        <w:t>Driftsoverenskomster udformes, så de overholder gældende lov, herunder kommunestyrelsesloven og fondslovgivningen.</w:t>
      </w:r>
    </w:p>
    <w:p w:rsidR="00820544" w:rsidRPr="00820544" w:rsidRDefault="00820544" w:rsidP="00820544">
      <w:pPr>
        <w:spacing w:after="0"/>
        <w:ind w:right="142"/>
        <w:jc w:val="both"/>
        <w:rPr>
          <w:b/>
        </w:rPr>
      </w:pPr>
      <w:bookmarkStart w:id="0" w:name="_GoBack"/>
      <w:bookmarkEnd w:id="0"/>
      <w:proofErr w:type="spellStart"/>
      <w:r w:rsidRPr="00820544">
        <w:rPr>
          <w:b/>
        </w:rPr>
        <w:t>Afspecialisering</w:t>
      </w:r>
      <w:proofErr w:type="spellEnd"/>
    </w:p>
    <w:p w:rsidR="00820544" w:rsidRPr="00224CAD" w:rsidRDefault="00820544" w:rsidP="00820544">
      <w:pPr>
        <w:jc w:val="both"/>
        <w:rPr>
          <w:rFonts w:cstheme="minorHAnsi"/>
        </w:rPr>
      </w:pPr>
      <w:r w:rsidRPr="00224CAD">
        <w:rPr>
          <w:rFonts w:cstheme="minorHAnsi"/>
        </w:rPr>
        <w:t xml:space="preserve">Med prioriteringen af familiepleje som primære anbringelsesform udfordres synet på hvad udsatte børn og unge har behov for. Mange af disse har meget komplekse behov og vanskeligheder, som ikke udelukkende kan tilgodeses i en </w:t>
      </w:r>
      <w:proofErr w:type="spellStart"/>
      <w:r w:rsidRPr="00224CAD">
        <w:rPr>
          <w:rFonts w:cstheme="minorHAnsi"/>
        </w:rPr>
        <w:t>familieplejere</w:t>
      </w:r>
      <w:proofErr w:type="spellEnd"/>
      <w:r w:rsidRPr="00224CAD">
        <w:rPr>
          <w:rFonts w:cstheme="minorHAnsi"/>
        </w:rPr>
        <w:t xml:space="preserve"> anbringelse. Argumentet her er ofte, at børnene først og fremmest skal have trygge og stabile rammer og at deres behandlingsbehov bør tilgodeses af professionelle medens de er i familiepleje. Denne løsning er dog på ingen måde</w:t>
      </w:r>
      <w:r>
        <w:rPr>
          <w:rFonts w:cstheme="minorHAnsi"/>
        </w:rPr>
        <w:t xml:space="preserve"> en god løsning for alle familie</w:t>
      </w:r>
      <w:r w:rsidRPr="00224CAD">
        <w:rPr>
          <w:rFonts w:cstheme="minorHAnsi"/>
        </w:rPr>
        <w:t>plejeanbragte børn, hvilket vi også ser i et større antal sammenbrud i netop disse anbringelsen. Et sammenbrud, der ofte giver disse børn og unge flere nederlag end de måtte have i bagagen i forvejen. Ligeledes udsætter dette også den relevante og rettidige indsats for disse børn og dermed udsætter udsigt til bedring.</w:t>
      </w:r>
    </w:p>
    <w:p w:rsidR="00EB17FE" w:rsidRPr="00342C3B" w:rsidRDefault="00310F3A" w:rsidP="007771DF">
      <w:pPr>
        <w:ind w:right="142"/>
        <w:jc w:val="both"/>
        <w:rPr>
          <w:u w:val="single"/>
        </w:rPr>
      </w:pPr>
      <w:r w:rsidRPr="00BC44C0">
        <w:rPr>
          <w:rFonts w:cstheme="minorHAnsi"/>
          <w:noProof/>
          <w:lang w:eastAsia="da-DK"/>
        </w:rPr>
        <mc:AlternateContent>
          <mc:Choice Requires="wps">
            <w:drawing>
              <wp:anchor distT="45720" distB="45720" distL="114300" distR="114300" simplePos="0" relativeHeight="251692032" behindDoc="0" locked="0" layoutInCell="1" allowOverlap="1">
                <wp:simplePos x="0" y="0"/>
                <wp:positionH relativeFrom="column">
                  <wp:posOffset>5451475</wp:posOffset>
                </wp:positionH>
                <wp:positionV relativeFrom="paragraph">
                  <wp:posOffset>340360</wp:posOffset>
                </wp:positionV>
                <wp:extent cx="1060450" cy="267335"/>
                <wp:effectExtent l="0" t="0" r="6350" b="0"/>
                <wp:wrapSquare wrapText="bothSides"/>
                <wp:docPr id="29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67335"/>
                        </a:xfrm>
                        <a:prstGeom prst="rect">
                          <a:avLst/>
                        </a:prstGeom>
                        <a:solidFill>
                          <a:srgbClr val="FFFFFF"/>
                        </a:solidFill>
                        <a:ln w="9525">
                          <a:noFill/>
                          <a:miter lim="800000"/>
                          <a:headEnd/>
                          <a:tailEnd/>
                        </a:ln>
                      </wps:spPr>
                      <wps:txbx>
                        <w:txbxContent>
                          <w:p w:rsidR="00BC44C0" w:rsidRPr="00BC44C0" w:rsidRDefault="00BC44C0" w:rsidP="00BC44C0">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9.25pt;margin-top:26.8pt;width:83.5pt;height:21.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" stroked="f">
                <v:textbox>
                  <w:txbxContent>
                    <w:p w:rsidR="00BC44C0" w:rsidRPr="00BC44C0" w:rsidRDefault="00BC44C0" w:rsidP="00BC44C0">
                      <w:pPr>
                        <w:jc w:val="right"/>
                        <w:rPr>
                          <w:b/>
                        </w:rPr>
                      </w:pPr>
                    </w:p>
                  </w:txbxContent>
                </v:textbox>
                <w10:wrap type="square"/>
              </v:shape>
            </w:pict>
          </mc:Fallback>
        </mc:AlternateContent>
      </w:r>
      <w:r w:rsidR="00635FE4" w:rsidRPr="00747B95">
        <w:rPr>
          <w:b/>
        </w:rPr>
        <w:t>Selveje Danmark for</w:t>
      </w:r>
      <w:r w:rsidR="00FF2481" w:rsidRPr="00747B95">
        <w:rPr>
          <w:b/>
        </w:rPr>
        <w:t>e</w:t>
      </w:r>
      <w:r w:rsidR="00635FE4" w:rsidRPr="00747B95">
        <w:rPr>
          <w:b/>
        </w:rPr>
        <w:t>slår</w:t>
      </w:r>
      <w:r w:rsidR="00E75BBA" w:rsidRPr="00747B95">
        <w:rPr>
          <w:b/>
        </w:rPr>
        <w:t>,</w:t>
      </w:r>
      <w:r w:rsidR="00FF2481" w:rsidRPr="00747B95">
        <w:rPr>
          <w:b/>
        </w:rPr>
        <w:t xml:space="preserve"> at</w:t>
      </w:r>
    </w:p>
    <w:p w:rsidR="00820544" w:rsidRPr="00820544" w:rsidRDefault="00820544" w:rsidP="00820544">
      <w:pPr>
        <w:pStyle w:val="Listeafsnit"/>
        <w:numPr>
          <w:ilvl w:val="0"/>
          <w:numId w:val="25"/>
        </w:numPr>
        <w:ind w:right="142"/>
        <w:jc w:val="both"/>
        <w:rPr>
          <w:rFonts w:cstheme="minorHAnsi"/>
          <w:u w:val="single"/>
        </w:rPr>
      </w:pPr>
      <w:r w:rsidRPr="00747B95">
        <w:rPr>
          <w:rFonts w:cstheme="minorHAnsi"/>
        </w:rPr>
        <w:t>at der fra politisk side sikres en større forståelse af, at udsatte børn og unge med komplekse vanskeligheder skal sikres et specialiseret tilbud, der matcher deres behov</w:t>
      </w:r>
      <w:r>
        <w:rPr>
          <w:rFonts w:cstheme="minorHAnsi"/>
        </w:rPr>
        <w:t>.</w:t>
      </w:r>
    </w:p>
    <w:p w:rsidR="00224CAD" w:rsidRPr="00224CAD" w:rsidRDefault="00224CAD" w:rsidP="00224CAD">
      <w:pPr>
        <w:pStyle w:val="Listeafsnit"/>
        <w:numPr>
          <w:ilvl w:val="0"/>
          <w:numId w:val="25"/>
        </w:numPr>
        <w:jc w:val="both"/>
        <w:rPr>
          <w:rFonts w:cstheme="minorHAnsi"/>
        </w:rPr>
      </w:pPr>
      <w:r w:rsidRPr="00224CAD">
        <w:rPr>
          <w:rFonts w:cstheme="minorHAnsi"/>
        </w:rPr>
        <w:t>der forskes mere i udsatte børn og unges spe</w:t>
      </w:r>
      <w:r w:rsidR="00665779">
        <w:rPr>
          <w:rFonts w:cstheme="minorHAnsi"/>
        </w:rPr>
        <w:t>cifikke behov i forhold til brug</w:t>
      </w:r>
      <w:r w:rsidRPr="00224CAD">
        <w:rPr>
          <w:rFonts w:cstheme="minorHAnsi"/>
        </w:rPr>
        <w:t xml:space="preserve"> af familiepleje eller døgntilbud</w:t>
      </w:r>
      <w:r w:rsidR="00820544">
        <w:rPr>
          <w:rFonts w:cstheme="minorHAnsi"/>
        </w:rPr>
        <w:t>.</w:t>
      </w:r>
    </w:p>
    <w:p w:rsidR="00224CAD" w:rsidRPr="00224CAD" w:rsidRDefault="00224CAD" w:rsidP="00224CAD">
      <w:pPr>
        <w:pStyle w:val="Listeafsnit"/>
        <w:numPr>
          <w:ilvl w:val="0"/>
          <w:numId w:val="25"/>
        </w:numPr>
        <w:jc w:val="both"/>
        <w:rPr>
          <w:rFonts w:cstheme="minorHAnsi"/>
        </w:rPr>
      </w:pPr>
      <w:r w:rsidRPr="00224CAD">
        <w:rPr>
          <w:rFonts w:cstheme="minorHAnsi"/>
        </w:rPr>
        <w:t>kommunerne i langt højere grad samarbejder om indsatserne til udsatte børn og unge</w:t>
      </w:r>
      <w:r w:rsidR="00820544">
        <w:rPr>
          <w:rFonts w:cstheme="minorHAnsi"/>
        </w:rPr>
        <w:t>.</w:t>
      </w:r>
    </w:p>
    <w:p w:rsidR="00224CAD" w:rsidRPr="00224CAD" w:rsidRDefault="00224CAD" w:rsidP="00224CAD">
      <w:pPr>
        <w:pStyle w:val="Listeafsnit"/>
        <w:numPr>
          <w:ilvl w:val="0"/>
          <w:numId w:val="25"/>
        </w:numPr>
        <w:jc w:val="both"/>
        <w:rPr>
          <w:rFonts w:cstheme="minorHAnsi"/>
        </w:rPr>
      </w:pPr>
      <w:r w:rsidRPr="00224CAD">
        <w:rPr>
          <w:rFonts w:cstheme="minorHAnsi"/>
        </w:rPr>
        <w:t>der sikres langt større transparens i forhold til priser, takster og ydelser</w:t>
      </w:r>
      <w:r w:rsidR="00820544">
        <w:rPr>
          <w:rFonts w:cstheme="minorHAnsi"/>
        </w:rPr>
        <w:t>.</w:t>
      </w:r>
    </w:p>
    <w:p w:rsidR="00224CAD" w:rsidRDefault="00224CAD" w:rsidP="00224CAD">
      <w:pPr>
        <w:pStyle w:val="Listeafsnit"/>
        <w:numPr>
          <w:ilvl w:val="0"/>
          <w:numId w:val="25"/>
        </w:numPr>
        <w:jc w:val="both"/>
        <w:rPr>
          <w:rFonts w:cstheme="minorHAnsi"/>
        </w:rPr>
      </w:pPr>
      <w:r>
        <w:rPr>
          <w:rFonts w:cstheme="minorHAnsi"/>
        </w:rPr>
        <w:t>den kommende s</w:t>
      </w:r>
      <w:r w:rsidRPr="00224CAD">
        <w:rPr>
          <w:rFonts w:cstheme="minorHAnsi"/>
        </w:rPr>
        <w:t>atspulje, der net</w:t>
      </w:r>
      <w:r>
        <w:rPr>
          <w:rFonts w:cstheme="minorHAnsi"/>
        </w:rPr>
        <w:t>op har afsat midler til et styr</w:t>
      </w:r>
      <w:r w:rsidRPr="00224CAD">
        <w:rPr>
          <w:rFonts w:cstheme="minorHAnsi"/>
        </w:rPr>
        <w:t xml:space="preserve">ket samarbejde mellem </w:t>
      </w:r>
      <w:proofErr w:type="spellStart"/>
      <w:r w:rsidRPr="00224CAD">
        <w:rPr>
          <w:rFonts w:cstheme="minorHAnsi"/>
        </w:rPr>
        <w:t>familieplejere</w:t>
      </w:r>
      <w:proofErr w:type="spellEnd"/>
      <w:r w:rsidRPr="00224CAD">
        <w:rPr>
          <w:rFonts w:cstheme="minorHAnsi"/>
        </w:rPr>
        <w:t xml:space="preserve"> og døgntilbud sikrer, at udsatte børn og unge i langt højere grad får det rigtige tilbud første gang</w:t>
      </w:r>
      <w:r w:rsidR="00820544">
        <w:rPr>
          <w:rFonts w:cstheme="minorHAnsi"/>
        </w:rPr>
        <w:t>.</w:t>
      </w:r>
    </w:p>
    <w:p w:rsidR="00820544" w:rsidRPr="00747B95" w:rsidRDefault="00820544" w:rsidP="00820544">
      <w:pPr>
        <w:pStyle w:val="Listeafsnit"/>
        <w:numPr>
          <w:ilvl w:val="0"/>
          <w:numId w:val="25"/>
        </w:numPr>
        <w:ind w:right="142"/>
        <w:jc w:val="both"/>
        <w:rPr>
          <w:rFonts w:cstheme="minorHAnsi"/>
          <w:u w:val="single"/>
        </w:rPr>
      </w:pPr>
      <w:r w:rsidRPr="00747B95">
        <w:rPr>
          <w:rFonts w:cstheme="minorHAnsi"/>
        </w:rPr>
        <w:t>at visitationsprocesser i højere grad inddrager tilbud, børn og unge og deres familier i sikringen af det rette tilbud</w:t>
      </w:r>
      <w:r>
        <w:rPr>
          <w:rFonts w:cstheme="minorHAnsi"/>
        </w:rPr>
        <w:t>.</w:t>
      </w:r>
    </w:p>
    <w:p w:rsidR="00820544" w:rsidRPr="00747B95" w:rsidRDefault="00820544" w:rsidP="00820544">
      <w:pPr>
        <w:pStyle w:val="Listeafsnit"/>
        <w:numPr>
          <w:ilvl w:val="0"/>
          <w:numId w:val="25"/>
        </w:numPr>
        <w:ind w:right="142"/>
        <w:jc w:val="both"/>
        <w:rPr>
          <w:rFonts w:cstheme="minorHAnsi"/>
          <w:u w:val="single"/>
        </w:rPr>
      </w:pPr>
      <w:r w:rsidRPr="00747B95">
        <w:rPr>
          <w:rFonts w:cstheme="minorHAnsi"/>
        </w:rPr>
        <w:t xml:space="preserve">at selvejende institutioner på døgnområdet får mulighed for at bidrage til et styrket samarbejde mellem </w:t>
      </w:r>
      <w:proofErr w:type="spellStart"/>
      <w:r w:rsidRPr="00747B95">
        <w:rPr>
          <w:rFonts w:cstheme="minorHAnsi"/>
        </w:rPr>
        <w:t>familieplejere</w:t>
      </w:r>
      <w:proofErr w:type="spellEnd"/>
      <w:r w:rsidRPr="00747B95">
        <w:rPr>
          <w:rFonts w:cstheme="minorHAnsi"/>
        </w:rPr>
        <w:t xml:space="preserve"> og døgntilbud omkring de anbragte børn og unge</w:t>
      </w:r>
      <w:r>
        <w:rPr>
          <w:rFonts w:cstheme="minorHAnsi"/>
        </w:rPr>
        <w:t>.</w:t>
      </w:r>
      <w:r w:rsidRPr="00747B95">
        <w:rPr>
          <w:rFonts w:cstheme="minorHAnsi"/>
        </w:rPr>
        <w:t xml:space="preserve"> </w:t>
      </w:r>
    </w:p>
    <w:p w:rsidR="00820544" w:rsidRPr="00224CAD" w:rsidRDefault="00820544" w:rsidP="00820544">
      <w:pPr>
        <w:pStyle w:val="Listeafsnit"/>
        <w:jc w:val="both"/>
        <w:rPr>
          <w:rFonts w:cstheme="minorHAnsi"/>
        </w:rPr>
      </w:pPr>
    </w:p>
    <w:p w:rsidR="00AE6351" w:rsidRPr="00820544" w:rsidRDefault="00224CAD" w:rsidP="007771DF">
      <w:pPr>
        <w:spacing w:after="0"/>
        <w:ind w:right="142"/>
        <w:jc w:val="both"/>
        <w:rPr>
          <w:b/>
        </w:rPr>
      </w:pPr>
      <w:r w:rsidRPr="00820544">
        <w:rPr>
          <w:b/>
        </w:rPr>
        <w:t>Finansiering</w:t>
      </w:r>
    </w:p>
    <w:p w:rsidR="00224CAD" w:rsidRPr="00224CAD" w:rsidRDefault="00224CAD" w:rsidP="00224CAD">
      <w:pPr>
        <w:jc w:val="both"/>
        <w:rPr>
          <w:rFonts w:cstheme="minorHAnsi"/>
        </w:rPr>
      </w:pPr>
      <w:r w:rsidRPr="00224CAD">
        <w:rPr>
          <w:rFonts w:cstheme="minorHAnsi"/>
        </w:rPr>
        <w:t xml:space="preserve">Selveje Danmark arbejder ligeledes for, at selvejende organisationer får lige adgang til puljer på området. Mange puljer herunder satspuljen er ofte målrettet kommunerne og skal søges herigennem. Et af selvejets særkender er netop den korte vej fra tanke til handling, da strukturen i organisationer giver plads til ofte hurtigere beslutningsgange end i kommunerne. Vi ved, at flere satspuljer ikke søges og der bør derfor arbejdes på en lettere adgang til disse puljer. </w:t>
      </w:r>
    </w:p>
    <w:p w:rsidR="00EB17FE" w:rsidRPr="00747B95" w:rsidRDefault="00635FE4" w:rsidP="007771DF">
      <w:pPr>
        <w:ind w:right="142"/>
        <w:jc w:val="both"/>
        <w:rPr>
          <w:b/>
        </w:rPr>
      </w:pPr>
      <w:r w:rsidRPr="00747B95">
        <w:rPr>
          <w:rFonts w:cstheme="minorHAnsi"/>
          <w:b/>
        </w:rPr>
        <w:t>Selveje Danmark for</w:t>
      </w:r>
      <w:r w:rsidR="00FF2481" w:rsidRPr="00747B95">
        <w:rPr>
          <w:rFonts w:cstheme="minorHAnsi"/>
          <w:b/>
        </w:rPr>
        <w:t>e</w:t>
      </w:r>
      <w:r w:rsidRPr="00747B95">
        <w:rPr>
          <w:rFonts w:cstheme="minorHAnsi"/>
          <w:b/>
        </w:rPr>
        <w:t>slår</w:t>
      </w:r>
      <w:r w:rsidR="00E75BBA" w:rsidRPr="00747B95">
        <w:rPr>
          <w:rFonts w:cstheme="minorHAnsi"/>
          <w:b/>
        </w:rPr>
        <w:t>,</w:t>
      </w:r>
      <w:r w:rsidR="00FF2481" w:rsidRPr="00747B95">
        <w:rPr>
          <w:rFonts w:cstheme="minorHAnsi"/>
          <w:b/>
        </w:rPr>
        <w:t xml:space="preserve"> at</w:t>
      </w:r>
    </w:p>
    <w:p w:rsidR="00747B95" w:rsidRPr="00747B95" w:rsidRDefault="00747B95" w:rsidP="00747B95">
      <w:pPr>
        <w:pStyle w:val="Listeafsnit"/>
        <w:numPr>
          <w:ilvl w:val="0"/>
          <w:numId w:val="29"/>
        </w:numPr>
        <w:ind w:right="142"/>
        <w:jc w:val="both"/>
        <w:rPr>
          <w:rFonts w:cstheme="minorHAnsi"/>
        </w:rPr>
      </w:pPr>
      <w:r w:rsidRPr="00747B95">
        <w:rPr>
          <w:rFonts w:cstheme="minorHAnsi"/>
        </w:rPr>
        <w:t>satspuljer og andre puljer på området i højere grad kan søges direkte af de selvejende institutioner</w:t>
      </w:r>
    </w:p>
    <w:sectPr w:rsidR="00747B95" w:rsidRPr="00747B95" w:rsidSect="001235AE">
      <w:footerReference w:type="default" r:id="rId8"/>
      <w:footerReference w:type="first" r:id="rId9"/>
      <w:pgSz w:w="11906" w:h="16838"/>
      <w:pgMar w:top="541" w:right="3259"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A6" w:rsidRDefault="00CC2AA6" w:rsidP="009C46ED">
      <w:pPr>
        <w:spacing w:after="0" w:line="240" w:lineRule="auto"/>
      </w:pPr>
      <w:r>
        <w:separator/>
      </w:r>
    </w:p>
  </w:endnote>
  <w:endnote w:type="continuationSeparator" w:id="0">
    <w:p w:rsidR="00CC2AA6" w:rsidRDefault="00CC2AA6" w:rsidP="009C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ED" w:rsidRDefault="009C46ED">
    <w:pPr>
      <w:pStyle w:val="Sidefod"/>
    </w:pPr>
    <w:r>
      <w:rPr>
        <w:noProof/>
        <w:lang w:eastAsia="da-DK"/>
      </w:rPr>
      <w:drawing>
        <wp:anchor distT="0" distB="0" distL="114300" distR="114300" simplePos="0" relativeHeight="251659264" behindDoc="1" locked="0" layoutInCell="1" allowOverlap="1" wp14:anchorId="2FF562FF" wp14:editId="73E38FA6">
          <wp:simplePos x="0" y="0"/>
          <wp:positionH relativeFrom="margin">
            <wp:posOffset>-129540</wp:posOffset>
          </wp:positionH>
          <wp:positionV relativeFrom="paragraph">
            <wp:posOffset>-99060</wp:posOffset>
          </wp:positionV>
          <wp:extent cx="2870200" cy="215265"/>
          <wp:effectExtent l="0" t="0" r="6350" b="0"/>
          <wp:wrapTight wrapText="bothSides">
            <wp:wrapPolygon edited="0">
              <wp:start x="0" y="0"/>
              <wp:lineTo x="0" y="19115"/>
              <wp:lineTo x="21504" y="19115"/>
              <wp:lineTo x="21504" y="0"/>
              <wp:lineTo x="0" y="0"/>
            </wp:wrapPolygon>
          </wp:wrapTight>
          <wp:docPr id="199" name="Billede 199" descr="C:\Users\lenovow530\Documents\Arbejde\Børsen\SelvEj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w530\Documents\Arbejde\Børsen\SelvEje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21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1312" behindDoc="1" locked="0" layoutInCell="1" allowOverlap="1" wp14:anchorId="3859E69A" wp14:editId="6BF0733D">
          <wp:simplePos x="0" y="0"/>
          <wp:positionH relativeFrom="column">
            <wp:posOffset>3990340</wp:posOffset>
          </wp:positionH>
          <wp:positionV relativeFrom="paragraph">
            <wp:posOffset>-200025</wp:posOffset>
          </wp:positionV>
          <wp:extent cx="2612390" cy="398780"/>
          <wp:effectExtent l="0" t="0" r="0" b="1270"/>
          <wp:wrapTight wrapText="bothSides">
            <wp:wrapPolygon edited="0">
              <wp:start x="0" y="0"/>
              <wp:lineTo x="0" y="20637"/>
              <wp:lineTo x="21421" y="20637"/>
              <wp:lineTo x="21421" y="0"/>
              <wp:lineTo x="0" y="0"/>
            </wp:wrapPolygon>
          </wp:wrapTight>
          <wp:docPr id="200" name="Billede 8" descr="C:\Users\lenovow530\Documents\Arbejde\Børsen\Brevpapi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C:\Users\lenovow530\Documents\Arbejde\Børsen\Brevpapir\Tek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2390" cy="398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ED" w:rsidRDefault="009C46ED" w:rsidP="009C46ED">
    <w:pPr>
      <w:pStyle w:val="Sidefod"/>
    </w:pPr>
    <w:r>
      <w:rPr>
        <w:noProof/>
        <w:lang w:eastAsia="da-DK"/>
      </w:rPr>
      <w:drawing>
        <wp:anchor distT="0" distB="0" distL="114300" distR="114300" simplePos="0" relativeHeight="251663360" behindDoc="1" locked="0" layoutInCell="1" allowOverlap="1" wp14:anchorId="1D522FC1" wp14:editId="74FEAE8A">
          <wp:simplePos x="0" y="0"/>
          <wp:positionH relativeFrom="margin">
            <wp:posOffset>-66675</wp:posOffset>
          </wp:positionH>
          <wp:positionV relativeFrom="paragraph">
            <wp:posOffset>-95250</wp:posOffset>
          </wp:positionV>
          <wp:extent cx="2870200" cy="215265"/>
          <wp:effectExtent l="0" t="0" r="6350" b="0"/>
          <wp:wrapTight wrapText="bothSides">
            <wp:wrapPolygon edited="0">
              <wp:start x="0" y="0"/>
              <wp:lineTo x="0" y="19115"/>
              <wp:lineTo x="21504" y="19115"/>
              <wp:lineTo x="21504" y="0"/>
              <wp:lineTo x="0" y="0"/>
            </wp:wrapPolygon>
          </wp:wrapTight>
          <wp:docPr id="201" name="Billede 201" descr="C:\Users\lenovow530\Documents\Arbejde\Børsen\SelvEj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w530\Documents\Arbejde\Børsen\SelvEje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215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A6" w:rsidRDefault="00CC2AA6" w:rsidP="009C46ED">
      <w:pPr>
        <w:spacing w:after="0" w:line="240" w:lineRule="auto"/>
      </w:pPr>
      <w:r>
        <w:separator/>
      </w:r>
    </w:p>
  </w:footnote>
  <w:footnote w:type="continuationSeparator" w:id="0">
    <w:p w:rsidR="00CC2AA6" w:rsidRDefault="00CC2AA6" w:rsidP="009C4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FF"/>
    <w:multiLevelType w:val="hybridMultilevel"/>
    <w:tmpl w:val="39109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987525"/>
    <w:multiLevelType w:val="hybridMultilevel"/>
    <w:tmpl w:val="9E6C0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E50C5A"/>
    <w:multiLevelType w:val="hybridMultilevel"/>
    <w:tmpl w:val="2BACD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EC3282"/>
    <w:multiLevelType w:val="hybridMultilevel"/>
    <w:tmpl w:val="C1AA3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37BF2"/>
    <w:multiLevelType w:val="hybridMultilevel"/>
    <w:tmpl w:val="93909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CA565C"/>
    <w:multiLevelType w:val="hybridMultilevel"/>
    <w:tmpl w:val="8A706686"/>
    <w:lvl w:ilvl="0" w:tplc="96385E76">
      <w:numFmt w:val="bullet"/>
      <w:lvlText w:val="-"/>
      <w:lvlJc w:val="left"/>
      <w:pPr>
        <w:ind w:left="720" w:hanging="360"/>
      </w:pPr>
      <w:rPr>
        <w:rFonts w:ascii="Calibri" w:eastAsiaTheme="minorHAnsi" w:hAnsi="Calibri" w:cs="Calibri"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9939EC"/>
    <w:multiLevelType w:val="hybridMultilevel"/>
    <w:tmpl w:val="8DC2D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0D1A8D"/>
    <w:multiLevelType w:val="hybridMultilevel"/>
    <w:tmpl w:val="AD38B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B24F8F"/>
    <w:multiLevelType w:val="hybridMultilevel"/>
    <w:tmpl w:val="34E0D88A"/>
    <w:lvl w:ilvl="0" w:tplc="F5CE96B6">
      <w:numFmt w:val="bullet"/>
      <w:lvlText w:val="-"/>
      <w:lvlJc w:val="left"/>
      <w:pPr>
        <w:ind w:left="720" w:hanging="360"/>
      </w:pPr>
      <w:rPr>
        <w:rFonts w:ascii="Calibri" w:eastAsiaTheme="minorHAnsi" w:hAnsi="Calibri" w:cs="Calibri"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C1757C"/>
    <w:multiLevelType w:val="hybridMultilevel"/>
    <w:tmpl w:val="AADE8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C57ED1"/>
    <w:multiLevelType w:val="hybridMultilevel"/>
    <w:tmpl w:val="A9AE19B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31F378B3"/>
    <w:multiLevelType w:val="hybridMultilevel"/>
    <w:tmpl w:val="8436A8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3C848ED"/>
    <w:multiLevelType w:val="hybridMultilevel"/>
    <w:tmpl w:val="A9AE19B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37131F5C"/>
    <w:multiLevelType w:val="hybridMultilevel"/>
    <w:tmpl w:val="AD9845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3304CF1"/>
    <w:multiLevelType w:val="hybridMultilevel"/>
    <w:tmpl w:val="3BF45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0F603D"/>
    <w:multiLevelType w:val="hybridMultilevel"/>
    <w:tmpl w:val="3A94BC94"/>
    <w:lvl w:ilvl="0" w:tplc="96385E76">
      <w:numFmt w:val="bullet"/>
      <w:lvlText w:val="-"/>
      <w:lvlJc w:val="left"/>
      <w:pPr>
        <w:ind w:left="720" w:hanging="360"/>
      </w:pPr>
      <w:rPr>
        <w:rFonts w:ascii="Calibri" w:eastAsiaTheme="minorHAnsi" w:hAnsi="Calibri" w:cs="Calibri"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EDF7F31"/>
    <w:multiLevelType w:val="hybridMultilevel"/>
    <w:tmpl w:val="BA167906"/>
    <w:lvl w:ilvl="0" w:tplc="04060001">
      <w:start w:val="1"/>
      <w:numFmt w:val="bullet"/>
      <w:lvlText w:val=""/>
      <w:lvlJc w:val="left"/>
      <w:pPr>
        <w:ind w:left="720" w:hanging="360"/>
      </w:pPr>
      <w:rPr>
        <w:rFonts w:ascii="Symbol" w:hAnsi="Symbol"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21A7674"/>
    <w:multiLevelType w:val="hybridMultilevel"/>
    <w:tmpl w:val="493E56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37A25E5"/>
    <w:multiLevelType w:val="hybridMultilevel"/>
    <w:tmpl w:val="2C504D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3AE729C"/>
    <w:multiLevelType w:val="hybridMultilevel"/>
    <w:tmpl w:val="23361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1A95985"/>
    <w:multiLevelType w:val="hybridMultilevel"/>
    <w:tmpl w:val="40FA3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6F3A16"/>
    <w:multiLevelType w:val="hybridMultilevel"/>
    <w:tmpl w:val="4FD6257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65733961"/>
    <w:multiLevelType w:val="hybridMultilevel"/>
    <w:tmpl w:val="15083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C8218B"/>
    <w:multiLevelType w:val="hybridMultilevel"/>
    <w:tmpl w:val="36A2578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DD01017"/>
    <w:multiLevelType w:val="hybridMultilevel"/>
    <w:tmpl w:val="E616695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70EA2074"/>
    <w:multiLevelType w:val="hybridMultilevel"/>
    <w:tmpl w:val="92E26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E05E36"/>
    <w:multiLevelType w:val="hybridMultilevel"/>
    <w:tmpl w:val="3556994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7" w15:restartNumberingAfterBreak="0">
    <w:nsid w:val="73821BD5"/>
    <w:multiLevelType w:val="hybridMultilevel"/>
    <w:tmpl w:val="CC8CD4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AC528D1"/>
    <w:multiLevelType w:val="hybridMultilevel"/>
    <w:tmpl w:val="44B2B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F844D5B"/>
    <w:multiLevelType w:val="hybridMultilevel"/>
    <w:tmpl w:val="A6246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
  </w:num>
  <w:num w:numId="4">
    <w:abstractNumId w:val="14"/>
  </w:num>
  <w:num w:numId="5">
    <w:abstractNumId w:val="13"/>
  </w:num>
  <w:num w:numId="6">
    <w:abstractNumId w:val="11"/>
  </w:num>
  <w:num w:numId="7">
    <w:abstractNumId w:val="18"/>
  </w:num>
  <w:num w:numId="8">
    <w:abstractNumId w:val="20"/>
  </w:num>
  <w:num w:numId="9">
    <w:abstractNumId w:val="22"/>
  </w:num>
  <w:num w:numId="10">
    <w:abstractNumId w:val="0"/>
  </w:num>
  <w:num w:numId="11">
    <w:abstractNumId w:val="27"/>
  </w:num>
  <w:num w:numId="12">
    <w:abstractNumId w:val="24"/>
  </w:num>
  <w:num w:numId="13">
    <w:abstractNumId w:val="23"/>
  </w:num>
  <w:num w:numId="14">
    <w:abstractNumId w:val="12"/>
  </w:num>
  <w:num w:numId="15">
    <w:abstractNumId w:val="10"/>
  </w:num>
  <w:num w:numId="16">
    <w:abstractNumId w:val="26"/>
  </w:num>
  <w:num w:numId="17">
    <w:abstractNumId w:val="21"/>
  </w:num>
  <w:num w:numId="18">
    <w:abstractNumId w:val="3"/>
  </w:num>
  <w:num w:numId="19">
    <w:abstractNumId w:val="9"/>
  </w:num>
  <w:num w:numId="20">
    <w:abstractNumId w:val="2"/>
  </w:num>
  <w:num w:numId="21">
    <w:abstractNumId w:val="4"/>
  </w:num>
  <w:num w:numId="22">
    <w:abstractNumId w:val="7"/>
  </w:num>
  <w:num w:numId="23">
    <w:abstractNumId w:val="29"/>
  </w:num>
  <w:num w:numId="24">
    <w:abstractNumId w:val="6"/>
  </w:num>
  <w:num w:numId="25">
    <w:abstractNumId w:val="17"/>
  </w:num>
  <w:num w:numId="26">
    <w:abstractNumId w:val="8"/>
  </w:num>
  <w:num w:numId="27">
    <w:abstractNumId w:val="15"/>
  </w:num>
  <w:num w:numId="28">
    <w:abstractNumId w:val="5"/>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1A"/>
    <w:rsid w:val="000149B0"/>
    <w:rsid w:val="00045BA7"/>
    <w:rsid w:val="00067CE4"/>
    <w:rsid w:val="000A5EE3"/>
    <w:rsid w:val="00102F6E"/>
    <w:rsid w:val="001235AE"/>
    <w:rsid w:val="00167397"/>
    <w:rsid w:val="00194C62"/>
    <w:rsid w:val="001B7EB2"/>
    <w:rsid w:val="001D7769"/>
    <w:rsid w:val="00212009"/>
    <w:rsid w:val="00213BD9"/>
    <w:rsid w:val="00217C21"/>
    <w:rsid w:val="00224CAD"/>
    <w:rsid w:val="00283013"/>
    <w:rsid w:val="002E058B"/>
    <w:rsid w:val="00310F3A"/>
    <w:rsid w:val="00342C3B"/>
    <w:rsid w:val="00371163"/>
    <w:rsid w:val="003807CF"/>
    <w:rsid w:val="003D0269"/>
    <w:rsid w:val="003D7F78"/>
    <w:rsid w:val="00427354"/>
    <w:rsid w:val="004465AF"/>
    <w:rsid w:val="0048060D"/>
    <w:rsid w:val="00485B2B"/>
    <w:rsid w:val="004D6FED"/>
    <w:rsid w:val="004E3A58"/>
    <w:rsid w:val="004F4CAF"/>
    <w:rsid w:val="0050021F"/>
    <w:rsid w:val="00560CBD"/>
    <w:rsid w:val="00570C27"/>
    <w:rsid w:val="00571D5F"/>
    <w:rsid w:val="00573FA7"/>
    <w:rsid w:val="0057637D"/>
    <w:rsid w:val="00583030"/>
    <w:rsid w:val="00607A2B"/>
    <w:rsid w:val="00635FE4"/>
    <w:rsid w:val="0065071A"/>
    <w:rsid w:val="00665779"/>
    <w:rsid w:val="006E2ADF"/>
    <w:rsid w:val="006E6089"/>
    <w:rsid w:val="00703A25"/>
    <w:rsid w:val="007231BB"/>
    <w:rsid w:val="00747B95"/>
    <w:rsid w:val="0075473A"/>
    <w:rsid w:val="007712F0"/>
    <w:rsid w:val="007771DF"/>
    <w:rsid w:val="007B4A23"/>
    <w:rsid w:val="00820544"/>
    <w:rsid w:val="008339CE"/>
    <w:rsid w:val="00864DA0"/>
    <w:rsid w:val="00865C65"/>
    <w:rsid w:val="008C02B1"/>
    <w:rsid w:val="008D3787"/>
    <w:rsid w:val="00923739"/>
    <w:rsid w:val="00945415"/>
    <w:rsid w:val="00997959"/>
    <w:rsid w:val="009C46ED"/>
    <w:rsid w:val="009C7775"/>
    <w:rsid w:val="009E6929"/>
    <w:rsid w:val="009F4852"/>
    <w:rsid w:val="00A34088"/>
    <w:rsid w:val="00A57C4F"/>
    <w:rsid w:val="00AB2264"/>
    <w:rsid w:val="00AB481A"/>
    <w:rsid w:val="00AD3789"/>
    <w:rsid w:val="00AE6351"/>
    <w:rsid w:val="00B24287"/>
    <w:rsid w:val="00B514D7"/>
    <w:rsid w:val="00BA7BE3"/>
    <w:rsid w:val="00BC44C0"/>
    <w:rsid w:val="00BD5CBD"/>
    <w:rsid w:val="00BF7A17"/>
    <w:rsid w:val="00C055A2"/>
    <w:rsid w:val="00C2136F"/>
    <w:rsid w:val="00C24F3D"/>
    <w:rsid w:val="00C4608C"/>
    <w:rsid w:val="00C6124D"/>
    <w:rsid w:val="00C71A25"/>
    <w:rsid w:val="00C913A4"/>
    <w:rsid w:val="00CC2AA6"/>
    <w:rsid w:val="00DB3610"/>
    <w:rsid w:val="00DC797A"/>
    <w:rsid w:val="00DD6DEC"/>
    <w:rsid w:val="00DE4612"/>
    <w:rsid w:val="00DF11A8"/>
    <w:rsid w:val="00DF2198"/>
    <w:rsid w:val="00E21F58"/>
    <w:rsid w:val="00E36A18"/>
    <w:rsid w:val="00E40926"/>
    <w:rsid w:val="00E62724"/>
    <w:rsid w:val="00E75BBA"/>
    <w:rsid w:val="00E930B2"/>
    <w:rsid w:val="00EB17FE"/>
    <w:rsid w:val="00EC0A25"/>
    <w:rsid w:val="00EE0211"/>
    <w:rsid w:val="00EE3FFF"/>
    <w:rsid w:val="00F0098F"/>
    <w:rsid w:val="00F05457"/>
    <w:rsid w:val="00F45800"/>
    <w:rsid w:val="00F71EF2"/>
    <w:rsid w:val="00F72027"/>
    <w:rsid w:val="00FB2EEF"/>
    <w:rsid w:val="00FF24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0F4A5"/>
  <w15:chartTrackingRefBased/>
  <w15:docId w15:val="{19816AFE-2616-4A8C-A1B4-17158BD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E3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E3A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E3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9F48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45BA7"/>
    <w:pPr>
      <w:ind w:left="720"/>
      <w:contextualSpacing/>
    </w:pPr>
  </w:style>
  <w:style w:type="character" w:customStyle="1" w:styleId="Overskrift2Tegn">
    <w:name w:val="Overskrift 2 Tegn"/>
    <w:basedOn w:val="Standardskrifttypeiafsnit"/>
    <w:link w:val="Overskrift2"/>
    <w:uiPriority w:val="9"/>
    <w:rsid w:val="004E3A5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4E3A58"/>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typeiafsnit"/>
    <w:link w:val="Overskrift1"/>
    <w:uiPriority w:val="9"/>
    <w:rsid w:val="004E3A58"/>
    <w:rPr>
      <w:rFonts w:asciiTheme="majorHAnsi" w:eastAsiaTheme="majorEastAsia" w:hAnsiTheme="majorHAnsi" w:cstheme="majorBidi"/>
      <w:color w:val="2E74B5" w:themeColor="accent1" w:themeShade="BF"/>
      <w:sz w:val="32"/>
      <w:szCs w:val="32"/>
    </w:rPr>
  </w:style>
  <w:style w:type="character" w:styleId="Strk">
    <w:name w:val="Strong"/>
    <w:basedOn w:val="Standardskrifttypeiafsnit"/>
    <w:uiPriority w:val="22"/>
    <w:qFormat/>
    <w:rsid w:val="0048060D"/>
    <w:rPr>
      <w:b/>
      <w:bCs/>
    </w:rPr>
  </w:style>
  <w:style w:type="paragraph" w:styleId="NormalWeb">
    <w:name w:val="Normal (Web)"/>
    <w:basedOn w:val="Normal"/>
    <w:uiPriority w:val="99"/>
    <w:semiHidden/>
    <w:unhideWhenUsed/>
    <w:rsid w:val="0048060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339C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39CE"/>
    <w:rPr>
      <w:rFonts w:ascii="Segoe UI" w:hAnsi="Segoe UI" w:cs="Segoe UI"/>
      <w:sz w:val="18"/>
      <w:szCs w:val="18"/>
    </w:rPr>
  </w:style>
  <w:style w:type="character" w:customStyle="1" w:styleId="Overskrift4Tegn">
    <w:name w:val="Overskrift 4 Tegn"/>
    <w:basedOn w:val="Standardskrifttypeiafsnit"/>
    <w:link w:val="Overskrift4"/>
    <w:uiPriority w:val="9"/>
    <w:rsid w:val="009F4852"/>
    <w:rPr>
      <w:rFonts w:asciiTheme="majorHAnsi" w:eastAsiaTheme="majorEastAsia" w:hAnsiTheme="majorHAnsi" w:cstheme="majorBidi"/>
      <w:i/>
      <w:iCs/>
      <w:color w:val="2E74B5" w:themeColor="accent1" w:themeShade="BF"/>
    </w:rPr>
  </w:style>
  <w:style w:type="paragraph" w:styleId="Sidehoved">
    <w:name w:val="header"/>
    <w:basedOn w:val="Normal"/>
    <w:link w:val="SidehovedTegn"/>
    <w:uiPriority w:val="99"/>
    <w:unhideWhenUsed/>
    <w:rsid w:val="009C46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46ED"/>
  </w:style>
  <w:style w:type="paragraph" w:styleId="Sidefod">
    <w:name w:val="footer"/>
    <w:basedOn w:val="Normal"/>
    <w:link w:val="SidefodTegn"/>
    <w:uiPriority w:val="99"/>
    <w:unhideWhenUsed/>
    <w:rsid w:val="009C46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68322">
      <w:bodyDiv w:val="1"/>
      <w:marLeft w:val="0"/>
      <w:marRight w:val="0"/>
      <w:marTop w:val="0"/>
      <w:marBottom w:val="0"/>
      <w:divBdr>
        <w:top w:val="none" w:sz="0" w:space="0" w:color="auto"/>
        <w:left w:val="none" w:sz="0" w:space="0" w:color="auto"/>
        <w:bottom w:val="none" w:sz="0" w:space="0" w:color="auto"/>
        <w:right w:val="none" w:sz="0" w:space="0" w:color="auto"/>
      </w:divBdr>
      <w:divsChild>
        <w:div w:id="489442855">
          <w:marLeft w:val="0"/>
          <w:marRight w:val="0"/>
          <w:marTop w:val="0"/>
          <w:marBottom w:val="0"/>
          <w:divBdr>
            <w:top w:val="none" w:sz="0" w:space="0" w:color="auto"/>
            <w:left w:val="none" w:sz="0" w:space="0" w:color="auto"/>
            <w:bottom w:val="none" w:sz="0" w:space="0" w:color="auto"/>
            <w:right w:val="none" w:sz="0" w:space="0" w:color="auto"/>
          </w:divBdr>
          <w:divsChild>
            <w:div w:id="1352684958">
              <w:marLeft w:val="0"/>
              <w:marRight w:val="0"/>
              <w:marTop w:val="0"/>
              <w:marBottom w:val="0"/>
              <w:divBdr>
                <w:top w:val="none" w:sz="0" w:space="0" w:color="auto"/>
                <w:left w:val="none" w:sz="0" w:space="0" w:color="auto"/>
                <w:bottom w:val="none" w:sz="0" w:space="0" w:color="auto"/>
                <w:right w:val="none" w:sz="0" w:space="0" w:color="auto"/>
              </w:divBdr>
              <w:divsChild>
                <w:div w:id="2060281171">
                  <w:marLeft w:val="0"/>
                  <w:marRight w:val="0"/>
                  <w:marTop w:val="0"/>
                  <w:marBottom w:val="0"/>
                  <w:divBdr>
                    <w:top w:val="none" w:sz="0" w:space="0" w:color="auto"/>
                    <w:left w:val="none" w:sz="0" w:space="0" w:color="auto"/>
                    <w:bottom w:val="none" w:sz="0" w:space="0" w:color="auto"/>
                    <w:right w:val="none" w:sz="0" w:space="0" w:color="auto"/>
                  </w:divBdr>
                  <w:divsChild>
                    <w:div w:id="1535192737">
                      <w:marLeft w:val="0"/>
                      <w:marRight w:val="0"/>
                      <w:marTop w:val="0"/>
                      <w:marBottom w:val="0"/>
                      <w:divBdr>
                        <w:top w:val="none" w:sz="0" w:space="0" w:color="auto"/>
                        <w:left w:val="none" w:sz="0" w:space="0" w:color="auto"/>
                        <w:bottom w:val="none" w:sz="0" w:space="0" w:color="auto"/>
                        <w:right w:val="none" w:sz="0" w:space="0" w:color="auto"/>
                      </w:divBdr>
                      <w:divsChild>
                        <w:div w:id="700010854">
                          <w:marLeft w:val="0"/>
                          <w:marRight w:val="0"/>
                          <w:marTop w:val="0"/>
                          <w:marBottom w:val="0"/>
                          <w:divBdr>
                            <w:top w:val="none" w:sz="0" w:space="0" w:color="auto"/>
                            <w:left w:val="none" w:sz="0" w:space="0" w:color="auto"/>
                            <w:bottom w:val="none" w:sz="0" w:space="0" w:color="auto"/>
                            <w:right w:val="none" w:sz="0" w:space="0" w:color="auto"/>
                          </w:divBdr>
                          <w:divsChild>
                            <w:div w:id="1569147163">
                              <w:marLeft w:val="0"/>
                              <w:marRight w:val="0"/>
                              <w:marTop w:val="0"/>
                              <w:marBottom w:val="0"/>
                              <w:divBdr>
                                <w:top w:val="none" w:sz="0" w:space="0" w:color="auto"/>
                                <w:left w:val="none" w:sz="0" w:space="0" w:color="auto"/>
                                <w:bottom w:val="none" w:sz="0" w:space="0" w:color="auto"/>
                                <w:right w:val="none" w:sz="0" w:space="0" w:color="auto"/>
                              </w:divBdr>
                              <w:divsChild>
                                <w:div w:id="1472669951">
                                  <w:marLeft w:val="360"/>
                                  <w:marRight w:val="0"/>
                                  <w:marTop w:val="451"/>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7F69A-B94F-4012-A1D7-CB29B35F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742</Words>
  <Characters>4531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Krog</dc:creator>
  <cp:keywords/>
  <dc:description/>
  <cp:lastModifiedBy>Gitte Landors</cp:lastModifiedBy>
  <cp:revision>4</cp:revision>
  <cp:lastPrinted>2016-12-20T09:05:00Z</cp:lastPrinted>
  <dcterms:created xsi:type="dcterms:W3CDTF">2017-11-15T09:57:00Z</dcterms:created>
  <dcterms:modified xsi:type="dcterms:W3CDTF">2017-11-15T13:45:00Z</dcterms:modified>
</cp:coreProperties>
</file>